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Губернатора Белгородской обл. от 14.03.2016 N 26</w:t>
              <w:br/>
              <w:t xml:space="preserve">(ред. от 13.04.2026)</w:t>
              <w:br/>
              <w:t xml:space="preserve">"О поощрениях Губернатора Белгородской области"</w:t>
              <w:br/>
              <w:t xml:space="preserve">(вместе с "Положением о поощрениях Губернатора Белгородской области")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26.05.2026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ГУБЕРНАТОР БЕЛГОРОДСКОЙ ОБЛАСТИ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14 марта 2016 г. N 26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ПООЩРЕНИЯХ ГУБЕРНАТОРА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Губернатора Белгородской области от 28.06.2016 </w:t>
            </w:r>
            <w:hyperlink w:history="0" r:id="rId8" w:tooltip="Постановление Губернатора Белгородской обл. от 28.06.2016 N 63 &quot;О внесении изменений в постановление Губернатора Белгородской области от 14 марта 2016 года N 26&quot; {КонсультантПлюс}">
              <w:r>
                <w:rPr>
                  <w:sz w:val="24"/>
                  <w:color w:val="0000ff"/>
                </w:rPr>
                <w:t xml:space="preserve">N 63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13.07.2016 </w:t>
            </w:r>
            <w:hyperlink w:history="0" r:id="rId9" w:tooltip="Постановление Губернатора Белгородской обл. от 13.07.2016 N 70 &quot;О внесении изменений в постановление Губернатора Белгородской области от 14 марта 2016 года N 26&quot; {КонсультантПлюс}">
              <w:r>
                <w:rPr>
                  <w:sz w:val="24"/>
                  <w:color w:val="0000ff"/>
                </w:rPr>
                <w:t xml:space="preserve">N 70</w:t>
              </w:r>
            </w:hyperlink>
            <w:r>
              <w:rPr>
                <w:sz w:val="24"/>
                <w:color w:val="392c69"/>
              </w:rPr>
              <w:t xml:space="preserve">, от 30.12.2016 </w:t>
            </w:r>
            <w:hyperlink w:history="0" r:id="rId10" w:tooltip="Постановление Губернатора Белгородской обл. от 30.12.2016 N 135 &quot;О внесении изменений в постановление Губернатора Белгородской области от 14 марта 2016 года N 26&quot; (вместе с &quot;Положением о поощрениях Губернатора Белгородской области&quot;) {КонсультантПлюс}">
              <w:r>
                <w:rPr>
                  <w:sz w:val="24"/>
                  <w:color w:val="0000ff"/>
                </w:rPr>
                <w:t xml:space="preserve">N 135</w:t>
              </w:r>
            </w:hyperlink>
            <w:r>
              <w:rPr>
                <w:sz w:val="24"/>
                <w:color w:val="392c69"/>
              </w:rPr>
              <w:t xml:space="preserve">, от 31.05.2018 </w:t>
            </w:r>
            <w:hyperlink w:history="0" r:id="rId11" w:tooltip="Постановление Губернатора Белгородской обл. от 31.05.2018 N 60 &quot;О внесении изменений в постановление Губернатора Белгородской области от 14 марта 2016 года N 26&quot; {КонсультантПлюс}">
              <w:r>
                <w:rPr>
                  <w:sz w:val="24"/>
                  <w:color w:val="0000ff"/>
                </w:rPr>
                <w:t xml:space="preserve">N 60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01.02.2021 </w:t>
            </w:r>
            <w:hyperlink w:history="0" r:id="rId12" w:tooltip="Постановление Губернатора Белгородской обл. от 01.02.2021 N 8 &quot;О внесении изменений в постановление Губернатора Белгородской области от 14 марта 2016 года N 26 и о признании утратившим силу постановления Губернатора Белгородской области от 9 декабря 2004 года N 229&quot; {КонсультантПлюс}">
              <w:r>
                <w:rPr>
                  <w:sz w:val="24"/>
                  <w:color w:val="0000ff"/>
                </w:rPr>
                <w:t xml:space="preserve">N 8</w:t>
              </w:r>
            </w:hyperlink>
            <w:r>
              <w:rPr>
                <w:sz w:val="24"/>
                <w:color w:val="392c69"/>
              </w:rPr>
              <w:t xml:space="preserve">, от 16.03.2021 </w:t>
            </w:r>
            <w:hyperlink w:history="0" r:id="rId13" w:tooltip="Постановление Губернатора Белгородской обл. от 16.03.2021 N 22 &quot;О внесении изменений в постановление Губернатора Белгородской области от 14 марта 2016 года N 26&quot; {КонсультантПлюс}">
              <w:r>
                <w:rPr>
                  <w:sz w:val="24"/>
                  <w:color w:val="0000ff"/>
                </w:rPr>
                <w:t xml:space="preserve">N 22</w:t>
              </w:r>
            </w:hyperlink>
            <w:r>
              <w:rPr>
                <w:sz w:val="24"/>
                <w:color w:val="392c69"/>
              </w:rPr>
              <w:t xml:space="preserve">, от 15.11.2021 </w:t>
            </w:r>
            <w:hyperlink w:history="0" r:id="rId14" w:tooltip="Постановление Губернатора Белгородской обл. от 15.11.2021 N 147 &quot;О внесении изменений в постановление Губернатора Белгородской области от 14 марта 2016 года N 26&quot; {КонсультантПлюс}">
              <w:r>
                <w:rPr>
                  <w:sz w:val="24"/>
                  <w:color w:val="0000ff"/>
                </w:rPr>
                <w:t xml:space="preserve">N 147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01.12.2021 </w:t>
            </w:r>
            <w:hyperlink w:history="0" r:id="rId15" w:tooltip="Постановление Губернатора Белгородской обл. от 01.12.2021 N 162 &quot;О внесении изменений в постановление Губернатора Белгородской области от 14 марта 2016 года N 26&quot; {КонсультантПлюс}">
              <w:r>
                <w:rPr>
                  <w:sz w:val="24"/>
                  <w:color w:val="0000ff"/>
                </w:rPr>
                <w:t xml:space="preserve">N 162</w:t>
              </w:r>
            </w:hyperlink>
            <w:r>
              <w:rPr>
                <w:sz w:val="24"/>
                <w:color w:val="392c69"/>
              </w:rPr>
              <w:t xml:space="preserve">, от 21.01.2022 </w:t>
            </w:r>
            <w:hyperlink w:history="0" r:id="rId16" w:tooltip="Постановление Губернатора Белгородской обл. от 21.01.2022 N 3 &quot;О внесении изменений в постановление Губернатора Белгородской области от 14 марта 2016 года N 26&quot; {КонсультантПлюс}">
              <w:r>
                <w:rPr>
                  <w:sz w:val="24"/>
                  <w:color w:val="0000ff"/>
                </w:rPr>
                <w:t xml:space="preserve">N 3</w:t>
              </w:r>
            </w:hyperlink>
            <w:r>
              <w:rPr>
                <w:sz w:val="24"/>
                <w:color w:val="392c69"/>
              </w:rPr>
              <w:t xml:space="preserve">, от 22.12.2023 </w:t>
            </w:r>
            <w:hyperlink w:history="0" r:id="rId17" w:tooltip="Постановление Губернатора Белгородской обл. от 22.12.2023 N 180 &quot;О внесении изменений в постановление Губернатора Белгородской области от 14 марта 2016 года N 26&quot; {КонсультантПлюс}">
              <w:r>
                <w:rPr>
                  <w:sz w:val="24"/>
                  <w:color w:val="0000ff"/>
                </w:rPr>
                <w:t xml:space="preserve">N 180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02.05.2024 </w:t>
            </w:r>
            <w:hyperlink w:history="0" r:id="rId18" w:tooltip="Постановление Губернатора Белгородской обл. от 02.05.2024 N 60 &quot;О внесении изменений в постановление Губернатора Белгородской области от 14 марта 2016 года N 26&quot; {КонсультантПлюс}">
              <w:r>
                <w:rPr>
                  <w:sz w:val="24"/>
                  <w:color w:val="0000ff"/>
                </w:rPr>
                <w:t xml:space="preserve">N 60</w:t>
              </w:r>
            </w:hyperlink>
            <w:r>
              <w:rPr>
                <w:sz w:val="24"/>
                <w:color w:val="392c69"/>
              </w:rPr>
              <w:t xml:space="preserve">, от 11.02.2025 </w:t>
            </w:r>
            <w:hyperlink w:history="0" r:id="rId19" w:tooltip="Постановление Губернатора Белгородской обл. от 11.02.2025 N 28 &quot;О внесении изменений в постановление Губернатора Белгородской области от 14 марта 2016 года N 26&quot; (вместе с &quot;Положением о поощрениях Губернатора Белгородской области&quot;) {КонсультантПлюс}">
              <w:r>
                <w:rPr>
                  <w:sz w:val="24"/>
                  <w:color w:val="0000ff"/>
                </w:rPr>
                <w:t xml:space="preserve">N 28</w:t>
              </w:r>
            </w:hyperlink>
            <w:r>
              <w:rPr>
                <w:sz w:val="24"/>
                <w:color w:val="392c69"/>
              </w:rPr>
              <w:t xml:space="preserve">, от 13.04.2026 </w:t>
            </w:r>
            <w:hyperlink w:history="0" r:id="rId20" w:tooltip="Постановление Губернатора Белгородской обл. от 13.04.2026 N 76 &quot;О внесении изменений в постановление Губернатора Белгородской области от 14 марта 2016 года N 26&quot; {КонсультантПлюс}">
              <w:r>
                <w:rPr>
                  <w:sz w:val="24"/>
                  <w:color w:val="0000ff"/>
                </w:rPr>
                <w:t xml:space="preserve">N 76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целях совершенствования системы поощрений Губернатора Белгородской области за большой вклад в социально-экономическое развитие Белгородской области, значительные личные трудовые достижения, получившие общественное признание в Белгородской области и за ее пределами, постановляю: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Учредить: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Почетную грамоту Губернатора Белгородской области;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Благодарность Губернатора Белгородской области;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Благодарственное письмо Губернатора Белгородской области;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Юбилейное Благодарственное письмо Губернатора Белгородской области.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hyperlink w:history="0" r:id="rId21" w:tooltip="Постановление Губернатора Белгородской обл. от 22.12.2023 N 180 &quot;О внесении изменений в постановление Губернатора Белгородской области от 14 марта 2016 года N 26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Губернатора Белгородской области от 22.12.2023 N 180)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Утвердить </w:t>
      </w:r>
      <w:hyperlink w:history="0" w:anchor="P44" w:tooltip="ПОЛОЖЕНИЕ">
        <w:r>
          <w:rPr>
            <w:sz w:val="24"/>
            <w:color w:val="0000ff"/>
          </w:rPr>
          <w:t xml:space="preserve">Положение</w:t>
        </w:r>
      </w:hyperlink>
      <w:r>
        <w:rPr>
          <w:sz w:val="24"/>
        </w:rPr>
        <w:t xml:space="preserve"> о поощрениях Губернатора Белгородской области (прилагается).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Признать утратившими силу постановления Губернатора Белгородской области от 17 августа 2007 года </w:t>
      </w:r>
      <w:hyperlink w:history="0" r:id="rId22" w:tooltip="Постановление губернатора Белгородской обл. от 17.08.2007 N 103 (ред. от 22.10.2015) &quot;Об учреждении благодарности губернатора Белгородской области&quot; ------------ Утратил силу или отменен {КонсультантПлюс}">
        <w:r>
          <w:rPr>
            <w:sz w:val="24"/>
            <w:color w:val="0000ff"/>
          </w:rPr>
          <w:t xml:space="preserve">N 103</w:t>
        </w:r>
      </w:hyperlink>
      <w:r>
        <w:rPr>
          <w:sz w:val="24"/>
        </w:rPr>
        <w:t xml:space="preserve"> "Об учреждении благодарности Губернатора Белгородской области" и от 26 сентября 2003 года </w:t>
      </w:r>
      <w:hyperlink w:history="0" r:id="rId23" w:tooltip="Постановление губернатора Белгородской обл. от 26.09.2003 N 109 (ред. от 22.10.2015) &quot;Об учреждении Почетной грамоты губернатора Белгородской области&quot; ------------ Утратил силу или отменен {КонсультантПлюс}">
        <w:r>
          <w:rPr>
            <w:sz w:val="24"/>
            <w:color w:val="0000ff"/>
          </w:rPr>
          <w:t xml:space="preserve">N 109</w:t>
        </w:r>
      </w:hyperlink>
      <w:r>
        <w:rPr>
          <w:sz w:val="24"/>
        </w:rPr>
        <w:t xml:space="preserve"> "Об учреждении Почетной грамоты Губернатора Белгородской области".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Контроль за исполнением постановления возложить на заместителя Губернатора Белгородской области - руководителя Администрации Губернатора Белгородской области Лоренца А.А.</w:t>
      </w:r>
    </w:p>
    <w:p>
      <w:pPr>
        <w:pStyle w:val="0"/>
        <w:jc w:val="both"/>
      </w:pPr>
      <w:r>
        <w:rPr>
          <w:sz w:val="24"/>
        </w:rPr>
        <w:t xml:space="preserve">(в ред. постановлений Губернатора Белгородской области от 30.12.2016 </w:t>
      </w:r>
      <w:hyperlink w:history="0" r:id="rId24" w:tooltip="Постановление Губернатора Белгородской обл. от 30.12.2016 N 135 &quot;О внесении изменений в постановление Губернатора Белгородской области от 14 марта 2016 года N 26&quot; (вместе с &quot;Положением о поощрениях Губернатора Белгородской области&quot;) {КонсультантПлюс}">
        <w:r>
          <w:rPr>
            <w:sz w:val="24"/>
            <w:color w:val="0000ff"/>
          </w:rPr>
          <w:t xml:space="preserve">N 135</w:t>
        </w:r>
      </w:hyperlink>
      <w:r>
        <w:rPr>
          <w:sz w:val="24"/>
        </w:rPr>
        <w:t xml:space="preserve">, от 01.02.2021 </w:t>
      </w:r>
      <w:hyperlink w:history="0" r:id="rId25" w:tooltip="Постановление Губернатора Белгородской обл. от 01.02.2021 N 8 &quot;О внесении изменений в постановление Губернатора Белгородской области от 14 марта 2016 года N 26 и о признании утратившим силу постановления Губернатора Белгородской области от 9 декабря 2004 года N 229&quot; {КонсультантПлюс}">
        <w:r>
          <w:rPr>
            <w:sz w:val="24"/>
            <w:color w:val="0000ff"/>
          </w:rPr>
          <w:t xml:space="preserve">N 8</w:t>
        </w:r>
      </w:hyperlink>
      <w:r>
        <w:rPr>
          <w:sz w:val="24"/>
        </w:rPr>
        <w:t xml:space="preserve">, от 16.03.2021 </w:t>
      </w:r>
      <w:hyperlink w:history="0" r:id="rId26" w:tooltip="Постановление Губернатора Белгородской обл. от 16.03.2021 N 22 &quot;О внесении изменений в постановление Губернатора Белгородской области от 14 марта 2016 года N 26&quot; {КонсультантПлюс}">
        <w:r>
          <w:rPr>
            <w:sz w:val="24"/>
            <w:color w:val="0000ff"/>
          </w:rPr>
          <w:t xml:space="preserve">N 22</w:t>
        </w:r>
      </w:hyperlink>
      <w:r>
        <w:rPr>
          <w:sz w:val="24"/>
        </w:rPr>
        <w:t xml:space="preserve">, от 01.12.2021 </w:t>
      </w:r>
      <w:hyperlink w:history="0" r:id="rId27" w:tooltip="Постановление Губернатора Белгородской обл. от 01.12.2021 N 162 &quot;О внесении изменений в постановление Губернатора Белгородской области от 14 марта 2016 года N 26&quot; {КонсультантПлюс}">
        <w:r>
          <w:rPr>
            <w:sz w:val="24"/>
            <w:color w:val="0000ff"/>
          </w:rPr>
          <w:t xml:space="preserve">N 162</w:t>
        </w:r>
      </w:hyperlink>
      <w:r>
        <w:rPr>
          <w:sz w:val="24"/>
        </w:rPr>
        <w:t xml:space="preserve">, от 22.12.2023 </w:t>
      </w:r>
      <w:hyperlink w:history="0" r:id="rId28" w:tooltip="Постановление Губернатора Белгородской обл. от 22.12.2023 N 180 &quot;О внесении изменений в постановление Губернатора Белгородской области от 14 марта 2016 года N 26&quot; {КонсультантПлюс}">
        <w:r>
          <w:rPr>
            <w:sz w:val="24"/>
            <w:color w:val="0000ff"/>
          </w:rPr>
          <w:t xml:space="preserve">N 180</w:t>
        </w:r>
      </w:hyperlink>
      <w:r>
        <w:rPr>
          <w:sz w:val="24"/>
        </w:rPr>
        <w:t xml:space="preserve">, от 11.02.2025 </w:t>
      </w:r>
      <w:hyperlink w:history="0" r:id="rId29" w:tooltip="Постановление Губернатора Белгородской обл. от 11.02.2025 N 28 &quot;О внесении изменений в постановление Губернатора Белгородской области от 14 марта 2016 года N 26&quot; (вместе с &quot;Положением о поощрениях Губернатора Белгородской области&quot;) {КонсультантПлюс}">
        <w:r>
          <w:rPr>
            <w:sz w:val="24"/>
            <w:color w:val="0000ff"/>
          </w:rPr>
          <w:t xml:space="preserve">N 28</w:t>
        </w:r>
      </w:hyperlink>
      <w:r>
        <w:rPr>
          <w:sz w:val="24"/>
        </w:rPr>
        <w:t xml:space="preserve">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Настоящее постановление вступает в силу со дня официального опубликования.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4"/>
        </w:rPr>
        <w:t xml:space="preserve">Е.САВЧЕНКО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Утверждено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Губернатора Белгородской области</w:t>
      </w:r>
    </w:p>
    <w:p>
      <w:pPr>
        <w:pStyle w:val="0"/>
        <w:jc w:val="right"/>
      </w:pPr>
      <w:r>
        <w:rPr>
          <w:sz w:val="24"/>
        </w:rPr>
        <w:t xml:space="preserve">от 14 марта 2016 года N 26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44" w:name="P44"/>
    <w:bookmarkEnd w:id="44"/>
    <w:p>
      <w:pPr>
        <w:pStyle w:val="2"/>
        <w:jc w:val="center"/>
      </w:pPr>
      <w:r>
        <w:rPr>
          <w:sz w:val="24"/>
        </w:rPr>
        <w:t xml:space="preserve">ПОЛОЖЕНИЕ</w:t>
      </w:r>
    </w:p>
    <w:p>
      <w:pPr>
        <w:pStyle w:val="2"/>
        <w:jc w:val="center"/>
      </w:pPr>
      <w:r>
        <w:rPr>
          <w:sz w:val="24"/>
        </w:rPr>
        <w:t xml:space="preserve">О ПООЩРЕНИЯХ ГУБЕРНАТОРА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Губернатора Белгородской области от 11.02.2025 </w:t>
            </w:r>
            <w:hyperlink w:history="0" r:id="rId30" w:tooltip="Постановление Губернатора Белгородской обл. от 11.02.2025 N 28 &quot;О внесении изменений в постановление Губернатора Белгородской области от 14 марта 2016 года N 26&quot; (вместе с &quot;Положением о поощрениях Губернатора Белгородской области&quot;) {КонсультантПлюс}">
              <w:r>
                <w:rPr>
                  <w:sz w:val="24"/>
                  <w:color w:val="0000ff"/>
                </w:rPr>
                <w:t xml:space="preserve">N 28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13.04.2026 </w:t>
            </w:r>
            <w:hyperlink w:history="0" r:id="rId31" w:tooltip="Постановление Губернатора Белгородской обл. от 13.04.2026 N 76 &quot;О внесении изменений в постановление Губернатора Белгородской области от 14 марта 2016 года N 26&quot; {КонсультантПлюс}">
              <w:r>
                <w:rPr>
                  <w:sz w:val="24"/>
                  <w:color w:val="0000ff"/>
                </w:rPr>
                <w:t xml:space="preserve">N 76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Почетная грамота Губернатора Белгородской области, Благодарность Губернатора Белгородской области, Благодарственное письмо Губернатора Белгородской области являются видами поощрений Губернатора Белгородской области (далее - поощрения), описание которых приводится соответственно в </w:t>
      </w:r>
      <w:hyperlink w:history="0" w:anchor="P144" w:tooltip="Описание Почетной грамоты Губернатора Белгородской области">
        <w:r>
          <w:rPr>
            <w:sz w:val="24"/>
            <w:color w:val="0000ff"/>
          </w:rPr>
          <w:t xml:space="preserve">приложениях N 1</w:t>
        </w:r>
      </w:hyperlink>
      <w:r>
        <w:rPr>
          <w:sz w:val="24"/>
        </w:rPr>
        <w:t xml:space="preserve"> - </w:t>
      </w:r>
      <w:hyperlink w:history="0" w:anchor="P188" w:tooltip="Описание Благодарственного письма">
        <w:r>
          <w:rPr>
            <w:sz w:val="24"/>
            <w:color w:val="0000ff"/>
          </w:rPr>
          <w:t xml:space="preserve">3</w:t>
        </w:r>
      </w:hyperlink>
      <w:r>
        <w:rPr>
          <w:sz w:val="24"/>
        </w:rPr>
        <w:t xml:space="preserve"> к настоящему Положению о поощрениях Губернатора Белгородской области (далее - Положение).</w:t>
      </w:r>
    </w:p>
    <w:bookmarkStart w:id="51" w:name="P51"/>
    <w:bookmarkEnd w:id="5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Поощрения производятся за высокие достижения в экономике, науке, государственном управлении, культуре, искусстве, образовании, здравоохранении, воспитании, спорте, в других областях трудовой деятельности, за укрепление законности и правопорядка, общественную и благотворительную деятельность на территории Белгородской области.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Граждане поощряются за заслуги в экономике, науке, культуре, искусстве, образовании, здравоохранении, спорте и иные заслуги перед Белгородской областью.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Коллективы организаций, предприятий, учреждений области независимо от формы собственности (далее - коллективы) поощряются за значительный вклад в социально-экономическое развитие Белгородской области; коллективы бюджетных организаций - за значительный вклад в развитие своей сферы; общественные объединения - за активную общественную деятельность.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Неработающие пенсионеры представляются к поощрению в случае, если они продолжают активно участвовать в общественной жизни области, ее социально-экономическом и культурном развитии.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Поощрение может быть приурочено к профессиональным праздникам, юбилейным датам.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Для целей Положения Юбилейными датами предприятий, учреждений, организаций следует считать 10, 20, 30, 40, 50, 100 лет и далее каждые 50 лет со дня основания, для граждан - 50 и каждые последующие 5 лет со дня рождения.</w:t>
      </w:r>
    </w:p>
    <w:bookmarkStart w:id="57" w:name="P57"/>
    <w:bookmarkEnd w:id="5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Поощрение производится в следующей последовательности с интервалом между поощрениями не менее 3 лет: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Благодарственное письмо Губернатора Белгородской области;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Благодарность Губернатора Белгородской области;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Почетная грамота Губернатора Белгородской области.</w:t>
      </w:r>
    </w:p>
    <w:bookmarkStart w:id="61" w:name="P61"/>
    <w:bookmarkEnd w:id="6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Поощрения производятся без учета последовательности и временного интервала между поощрениями, установленных первым - четвертым абзацами настоящего пункта, с учетом степени и характера заслуг поощряемого: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за личное мужество, самоотверженные и решительные действия при исполнении служебного или гражданского долга, в том числе способствовавшие успешному выполнению мероприятий по ликвидации последствий чрезвычайных ситуаций на территории Белгородской области, а также по спасению людей и имущества;</w:t>
      </w:r>
    </w:p>
    <w:bookmarkStart w:id="63" w:name="P63"/>
    <w:bookmarkEnd w:id="6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в исключительных случаях по решению Губернатора Белгородской области в связи с особыми заслугами и личным вкладом в социально-экономическое развитие Белгородской области.</w:t>
      </w:r>
    </w:p>
    <w:bookmarkStart w:id="64" w:name="P64"/>
    <w:bookmarkEnd w:id="6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За личное мужество, самоотверженность, доблесть и отвагу, проявленные при исполнении служебного долга на территории Белгородской области, поощрение может быть осуществлено посмертно.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hyperlink w:history="0" r:id="rId32" w:tooltip="Постановление Губернатора Белгородской обл. от 13.04.2026 N 76 &quot;О внесении изменений в постановление Губернатора Белгородской области от 14 марта 2016 года N 26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Губернатора Белгородской области от 13.04.2026 N 76)</w:t>
      </w:r>
    </w:p>
    <w:bookmarkStart w:id="66" w:name="P66"/>
    <w:bookmarkEnd w:id="6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Поощрение Благодарственным письмом Губернатора Белгородской области производится в отношении граждан, коллективов, достигших высоких результатов в сферах, указанных в </w:t>
      </w:r>
      <w:hyperlink w:history="0" w:anchor="P51" w:tooltip="2. Поощрения производятся за высокие достижения в экономике, науке, государственном управлении, культуре, искусстве, образовании, здравоохранении, воспитании, спорте, в других областях трудовой деятельности, за укрепление законности и правопорядка, общественную и благотворительную деятельность на территории Белгородской области.">
        <w:r>
          <w:rPr>
            <w:sz w:val="24"/>
            <w:color w:val="0000ff"/>
          </w:rPr>
          <w:t xml:space="preserve">пункте 2</w:t>
        </w:r>
      </w:hyperlink>
      <w:r>
        <w:rPr>
          <w:sz w:val="24"/>
        </w:rPr>
        <w:t xml:space="preserve"> Положения. Поощрение Благодарственным письмом Губернатора Белгородской области граждан производится при наличии стажа работы в конкретной отрасли не менее 3 лет.</w:t>
      </w:r>
    </w:p>
    <w:bookmarkStart w:id="67" w:name="P67"/>
    <w:bookmarkEnd w:id="6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Поощрение Почетной грамотой, Благодарностью Губернатора Белгородской области производится в отношении граждан, коллективов, достигших высоких результатов в сферах, указанных в пункте 2 Положения, ранее отмеченных поощрениями предприятий, учреждений, организаций и (или) главы администрации соответствующего муниципального образования, главы соответствующего муниципального (городского) округа, возглавляющего местную администрацию, Белгородской области и (или) исполнительных органов, государственных органов области и (или) иными поощрениями. Поощрение Почетной грамотой, Благодарностью Губернатора Белгородской области граждан производится при наличии стажа работы в конкретной отрасли не менее 5 лет.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33" w:tooltip="Постановление Губернатора Белгородской обл. от 13.04.2026 N 76 &quot;О внесении изменений в постановление Губернатора Белгородской области от 14 марта 2016 года N 26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Губернатора Белгородской области от 13.04.2026 N 76)</w:t>
      </w:r>
    </w:p>
    <w:bookmarkStart w:id="69" w:name="P69"/>
    <w:bookmarkEnd w:id="6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Поощрения производятся без учета требований, установленных </w:t>
      </w:r>
      <w:hyperlink w:history="0" w:anchor="P66" w:tooltip="4. Поощрение Благодарственным письмом Губернатора Белгородской области производится в отношении граждан, коллективов, достигших высоких результатов в сферах, указанных в пункте 2 Положения. Поощрение Благодарственным письмом Губернатора Белгородской области граждан производится при наличии стажа работы в конкретной отрасли не менее 3 лет.">
        <w:r>
          <w:rPr>
            <w:sz w:val="24"/>
            <w:color w:val="0000ff"/>
          </w:rPr>
          <w:t xml:space="preserve">первым</w:t>
        </w:r>
      </w:hyperlink>
      <w:r>
        <w:rPr>
          <w:sz w:val="24"/>
        </w:rPr>
        <w:t xml:space="preserve"> и </w:t>
      </w:r>
      <w:hyperlink w:history="0" w:anchor="P67" w:tooltip="Поощрение Почетной грамотой, Благодарностью Губернатора Белгородской области производится в отношении граждан, коллективов, достигших высоких результатов в сферах, указанных в пункте 2 Положения, ранее отмеченных поощрениями предприятий, учреждений, организаций и (или) главы администрации соответствующего муниципального образования, главы соответствующего муниципального (городского) округа, возглавляющего местную администрацию, Белгородской области и (или) исполнительных органов, государственных органов ...">
        <w:r>
          <w:rPr>
            <w:sz w:val="24"/>
            <w:color w:val="0000ff"/>
          </w:rPr>
          <w:t xml:space="preserve">вторым абзацами</w:t>
        </w:r>
      </w:hyperlink>
      <w:r>
        <w:rPr>
          <w:sz w:val="24"/>
        </w:rPr>
        <w:t xml:space="preserve"> настоящего пункта: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за личное мужество, самоотверженные и решительные действия при исполнении служебного или гражданского долга, в том числе способствовавшие успешному выполнению мероприятий по ликвидации последствий чрезвычайных ситуаций на территории Белгородской области, а также спасению людей и имущества;</w:t>
      </w:r>
    </w:p>
    <w:bookmarkStart w:id="71" w:name="P71"/>
    <w:bookmarkEnd w:id="7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в исключительных случаях по решению Губернатора Белгородской области в связи с особыми заслугами и личным вкладом в социально-экономическое развитие Белгородской области.</w:t>
      </w:r>
    </w:p>
    <w:bookmarkStart w:id="72" w:name="P72"/>
    <w:bookmarkEnd w:id="7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С ходатайством о поощрении Губернатора Белгородской области вправе выступать: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заместители Губернатора области, а также руководители исполнительных органов Белгородской области согласно схеме регионального государственного управления Белгородской области;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председатель Белгородской областной Думы;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председатель Контрольно-счетной палаты Белгородской области;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председатель Избирательной комиссии Белгородской области;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руководители территориальных органов федеральных органов исполнительной власти Белгородской области;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руководители подразделений федеральных органов исполнительной власти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Уполномоченный по правам человека в Белгородской области;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Уполномоченный по правам ребенка в Белгородской области;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Уполномоченный по защите прав предпринимателей в Белгородской области;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главы администраций муниципальных образований, главы муниципальных (городских) округов, возглавляющие местные администрации, Белгородской области;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34" w:tooltip="Постановление Губернатора Белгородской обл. от 13.04.2026 N 76 &quot;О внесении изменений в постановление Губернатора Белгородской области от 14 марта 2016 года N 26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Губернатора Белгородской области от 13.04.2026 N 76)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руководители структурных подразделений Администрации Губернатора Белгородской области в отношении работников Администрации Губернатора Белгородской области и подведомственных организаций.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Ходатайства направляются в Администрацию Губернатора Белгородской области.</w:t>
      </w:r>
    </w:p>
    <w:bookmarkStart w:id="86" w:name="P86"/>
    <w:bookmarkEnd w:id="8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Ходатайство </w:t>
      </w:r>
      <w:hyperlink w:history="0" w:anchor="P219" w:tooltip="О поощрении">
        <w:r>
          <w:rPr>
            <w:sz w:val="24"/>
            <w:color w:val="0000ff"/>
          </w:rPr>
          <w:t xml:space="preserve">о поощрении</w:t>
        </w:r>
      </w:hyperlink>
      <w:r>
        <w:rPr>
          <w:sz w:val="24"/>
        </w:rPr>
        <w:t xml:space="preserve"> оформляется по форме согласно приложению N 4 к Положению.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 ходатайству прилагаются:</w:t>
      </w:r>
    </w:p>
    <w:bookmarkStart w:id="88" w:name="P88"/>
    <w:bookmarkEnd w:id="8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представления к поощрению Губернатора Белгородской области согласно </w:t>
      </w:r>
      <w:hyperlink w:history="0" w:anchor="P248" w:tooltip="Представление к поощрению Губернатора Белгородской области">
        <w:r>
          <w:rPr>
            <w:sz w:val="24"/>
            <w:color w:val="0000ff"/>
          </w:rPr>
          <w:t xml:space="preserve">форме 1</w:t>
        </w:r>
      </w:hyperlink>
      <w:r>
        <w:rPr>
          <w:sz w:val="24"/>
        </w:rPr>
        <w:t xml:space="preserve"> или </w:t>
      </w:r>
      <w:hyperlink w:history="0" w:anchor="P455" w:tooltip="Представление к поощрению Губернатора Белгородской области">
        <w:r>
          <w:rPr>
            <w:sz w:val="24"/>
            <w:color w:val="0000ff"/>
          </w:rPr>
          <w:t xml:space="preserve">форме 2</w:t>
        </w:r>
      </w:hyperlink>
      <w:r>
        <w:rPr>
          <w:sz w:val="24"/>
        </w:rPr>
        <w:t xml:space="preserve">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согласие на обработку персональных данных согласно </w:t>
      </w:r>
      <w:hyperlink w:history="0" w:anchor="P658" w:tooltip="Согласие">
        <w:r>
          <w:rPr>
            <w:sz w:val="24"/>
            <w:color w:val="0000ff"/>
          </w:rPr>
          <w:t xml:space="preserve">форме 3</w:t>
        </w:r>
      </w:hyperlink>
      <w:r>
        <w:rPr>
          <w:sz w:val="24"/>
        </w:rPr>
        <w:t xml:space="preserve">;</w:t>
      </w:r>
    </w:p>
    <w:bookmarkStart w:id="90" w:name="P90"/>
    <w:bookmarkEnd w:id="9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архивная справка, подтверждающая юбилейную дату (в случае, если ходатайство о поощрении оформлено в отношении коллективов в связи с юбилейными датами предприятий, учреждений, организаций).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Ходатайство о поощрении может подписываться электронной цифровой подписью с приложением документов на бумажном носителе.</w:t>
      </w:r>
    </w:p>
    <w:bookmarkStart w:id="92" w:name="P92"/>
    <w:bookmarkEnd w:id="9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Губернатор Белгородской области вправе лично инициировать вопрос о поощрении. В этом случае оформление ходатайства и документов, предусмотренных </w:t>
      </w:r>
      <w:hyperlink w:history="0" w:anchor="P86" w:tooltip="6. Ходатайство о поощрении оформляется по форме согласно приложению N 4 к Положению.">
        <w:r>
          <w:rPr>
            <w:sz w:val="24"/>
            <w:color w:val="0000ff"/>
          </w:rPr>
          <w:t xml:space="preserve">абзацами первым</w:t>
        </w:r>
      </w:hyperlink>
      <w:r>
        <w:rPr>
          <w:sz w:val="24"/>
        </w:rPr>
        <w:t xml:space="preserve">, </w:t>
      </w:r>
      <w:hyperlink w:history="0" w:anchor="P88" w:tooltip="представления к поощрению Губернатора Белгородской области согласно форме 1 или форме 2;">
        <w:r>
          <w:rPr>
            <w:sz w:val="24"/>
            <w:color w:val="0000ff"/>
          </w:rPr>
          <w:t xml:space="preserve">третьим</w:t>
        </w:r>
      </w:hyperlink>
      <w:r>
        <w:rPr>
          <w:sz w:val="24"/>
        </w:rPr>
        <w:t xml:space="preserve"> и </w:t>
      </w:r>
      <w:hyperlink w:history="0" w:anchor="P90" w:tooltip="архивная справка, подтверждающая юбилейную дату (в случае, если ходатайство о поощрении оформлено в отношении коллективов в связи с юбилейными датами предприятий, учреждений, организаций).">
        <w:r>
          <w:rPr>
            <w:sz w:val="24"/>
            <w:color w:val="0000ff"/>
          </w:rPr>
          <w:t xml:space="preserve">пятым</w:t>
        </w:r>
      </w:hyperlink>
      <w:r>
        <w:rPr>
          <w:sz w:val="24"/>
        </w:rPr>
        <w:t xml:space="preserve"> настоящего пункта, не требуется.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Представление к поощрению кандидатов из одного коллектива осуществляется таким образом, чтобы количество представляемых к поощрению из категории руководителей всех уровней не превышало 30 процентов от общего числа кандидатов, представленных к поощрению.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Ходатайство о поощрении с прилагаемыми к нему документами представляется не позднее чем за месяц до предполагаемой даты вручения.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Документы, указанные в </w:t>
      </w:r>
      <w:hyperlink w:history="0" w:anchor="P86" w:tooltip="6. Ходатайство о поощрении оформляется по форме согласно приложению N 4 к Положению.">
        <w:r>
          <w:rPr>
            <w:sz w:val="24"/>
            <w:color w:val="0000ff"/>
          </w:rPr>
          <w:t xml:space="preserve">пункте 6</w:t>
        </w:r>
      </w:hyperlink>
      <w:r>
        <w:rPr>
          <w:sz w:val="24"/>
        </w:rPr>
        <w:t xml:space="preserve"> Положения, рассматриваются Администрацией Губернатора Белгородской области на соответствие установленным Положением требованиям в течение 5 рабочих дней со дня их регистрации.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Срок рассмотрения документов продлевается: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случае, если ходатайство оформлено в отношении большого количества кандидатов (от 50 человек и более), - до 10 рабочих дней со дня их регистрации;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случае, предусмотренном </w:t>
      </w:r>
      <w:hyperlink w:history="0" w:anchor="P107" w:tooltip="- дополнительно запрашивать необходимую информацию для объективной оценки заслуг представляемого к поощрению Губернатора Белгородской области лица;">
        <w:r>
          <w:rPr>
            <w:sz w:val="24"/>
            <w:color w:val="0000ff"/>
          </w:rPr>
          <w:t xml:space="preserve">вторым абзацем пункта 12</w:t>
        </w:r>
      </w:hyperlink>
      <w:r>
        <w:rPr>
          <w:sz w:val="24"/>
        </w:rPr>
        <w:t xml:space="preserve"> Положения, - до 15 рабочих дней со дня их регистрации.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По результатам рассмотрения представленных документов принимается мотивированное решение о поощрении или об отказе в поощрении.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Решение о поощрении принимается при условии: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соответствия кандидатов установленным требованиям, за исключением случаев, предусмотренных в </w:t>
      </w:r>
      <w:hyperlink w:history="0" w:anchor="P61" w:tooltip="Поощрения производятся без учета последовательности и временного интервала между поощрениями, установленных первым - четвертым абзацами настоящего пункта, с учетом степени и характера заслуг поощряемого:">
        <w:r>
          <w:rPr>
            <w:sz w:val="24"/>
            <w:color w:val="0000ff"/>
          </w:rPr>
          <w:t xml:space="preserve">пятом</w:t>
        </w:r>
      </w:hyperlink>
      <w:r>
        <w:rPr>
          <w:sz w:val="24"/>
        </w:rPr>
        <w:t xml:space="preserve"> - </w:t>
      </w:r>
      <w:hyperlink w:history="0" w:anchor="P63" w:tooltip="- в исключительных случаях по решению Губернатора Белгородской области в связи с особыми заслугами и личным вкладом в социально-экономическое развитие Белгородской области.">
        <w:r>
          <w:rPr>
            <w:sz w:val="24"/>
            <w:color w:val="0000ff"/>
          </w:rPr>
          <w:t xml:space="preserve">седьмом абзацах пункта 3</w:t>
        </w:r>
      </w:hyperlink>
      <w:r>
        <w:rPr>
          <w:sz w:val="24"/>
        </w:rPr>
        <w:t xml:space="preserve">, </w:t>
      </w:r>
      <w:hyperlink w:history="0" w:anchor="P69" w:tooltip="Поощрения производятся без учета требований, установленных первым и вторым абзацами настоящего пункта:">
        <w:r>
          <w:rPr>
            <w:sz w:val="24"/>
            <w:color w:val="0000ff"/>
          </w:rPr>
          <w:t xml:space="preserve">третьем</w:t>
        </w:r>
      </w:hyperlink>
      <w:r>
        <w:rPr>
          <w:sz w:val="24"/>
        </w:rPr>
        <w:t xml:space="preserve"> - </w:t>
      </w:r>
      <w:hyperlink w:history="0" w:anchor="P71" w:tooltip="- в исключительных случаях по решению Губернатора Белгородской области в связи с особыми заслугами и личным вкладом в социально-экономическое развитие Белгородской области.">
        <w:r>
          <w:rPr>
            <w:sz w:val="24"/>
            <w:color w:val="0000ff"/>
          </w:rPr>
          <w:t xml:space="preserve">пятом абзацах пункта 4</w:t>
        </w:r>
      </w:hyperlink>
      <w:r>
        <w:rPr>
          <w:sz w:val="24"/>
        </w:rPr>
        <w:t xml:space="preserve"> Положения;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своевременного и полного представления комплекта документов, за исключением случаев, установленных в </w:t>
      </w:r>
      <w:hyperlink w:history="0" w:anchor="P64" w:tooltip="За личное мужество, самоотверженность, доблесть и отвагу, проявленные при исполнении служебного долга на территории Белгородской области, поощрение может быть осуществлено посмертно.">
        <w:r>
          <w:rPr>
            <w:sz w:val="24"/>
            <w:color w:val="0000ff"/>
          </w:rPr>
          <w:t xml:space="preserve">восьмом абзаце пункта 3</w:t>
        </w:r>
      </w:hyperlink>
      <w:r>
        <w:rPr>
          <w:sz w:val="24"/>
        </w:rPr>
        <w:t xml:space="preserve"> Положения и в </w:t>
      </w:r>
      <w:hyperlink w:history="0" w:anchor="P92" w:tooltip="Губернатор Белгородской области вправе лично инициировать вопрос о поощрении. В этом случае оформление ходатайства и документов, предусмотренных абзацами первым, третьим и пятым настоящего пункта, не требуется.">
        <w:r>
          <w:rPr>
            <w:sz w:val="24"/>
            <w:color w:val="0000ff"/>
          </w:rPr>
          <w:t xml:space="preserve">седьмом абзаце пункта 6</w:t>
        </w:r>
      </w:hyperlink>
      <w:r>
        <w:rPr>
          <w:sz w:val="24"/>
        </w:rPr>
        <w:t xml:space="preserve"> Положения.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35" w:tooltip="Постановление Губернатора Белгородской обл. от 13.04.2026 N 76 &quot;О внесении изменений в постановление Губернатора Белгородской области от 14 марта 2016 года N 26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Губернатора Белгородской области от 13.04.2026 N 76)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принятия решения о поощрении Администрацией Губернатора Белгородской области осуществляется подготовка распоряжения Губернатора Белгородской области о поощрении.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Подготовка распоряжения Губернатора Белгородской области в связи с профессиональными праздниками осуществляется в срок до 15 рабочих дней со дня принятия решения о поощрении, в иных случаях - в срок до 2 рабочих дней со дня принятия решения о поощрении.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 Администрация Губернатора Белгородской области имеет право:</w:t>
      </w:r>
    </w:p>
    <w:bookmarkStart w:id="107" w:name="P107"/>
    <w:bookmarkEnd w:id="10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дополнительно запрашивать необходимую информацию для объективной оценки заслуг представляемого к поощрению Губернатора Белгородской области лица;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самостоятельно изменять вид поощрения с уведомлением об этом ходатайствующей стороны;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отказать в поощрении с уведомлением об этом ходатайствующей стороны.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13. Основаниями для отказа в поощрении являются: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несоответствие представленных кандидатов требованиям, установленным </w:t>
      </w:r>
      <w:hyperlink w:history="0" w:anchor="P57" w:tooltip="3. Поощрение производится в следующей последовательности с интервалом между поощрениями не менее 3 лет:">
        <w:r>
          <w:rPr>
            <w:sz w:val="24"/>
            <w:color w:val="0000ff"/>
          </w:rPr>
          <w:t xml:space="preserve">пунктом 3</w:t>
        </w:r>
      </w:hyperlink>
      <w:r>
        <w:rPr>
          <w:sz w:val="24"/>
        </w:rPr>
        <w:t xml:space="preserve"> Положения;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представление неполных и (или) недостоверных сведений о кандидате;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несвоевременное или неполное представление документов, указанных в </w:t>
      </w:r>
      <w:hyperlink w:history="0" w:anchor="P86" w:tooltip="6. Ходатайство о поощрении оформляется по форме согласно приложению N 4 к Положению.">
        <w:r>
          <w:rPr>
            <w:sz w:val="24"/>
            <w:color w:val="0000ff"/>
          </w:rPr>
          <w:t xml:space="preserve">пункте 6</w:t>
        </w:r>
      </w:hyperlink>
      <w:r>
        <w:rPr>
          <w:sz w:val="24"/>
        </w:rPr>
        <w:t xml:space="preserve"> Положения;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описание в представлении заслуг кандидата, ранее уже отмеченных поощрениями Губернатора Белгородской области или иными региональными наградами.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14. В случае принятия решения об отказе в представлении к поощрению Администрация Губернатора Белгородской области сообщает об этом лицам, направившим ходатайство, в течение 3 рабочих дней с даты принятия соответствующего решения.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15. Награждение Почетной грамотой Губернатора Белгородской области, выражение Благодарности Губернатора Белгородской области, поощрение Благодарственным письмом Губернатора Белгородской области работников государственных, исполнительных органов Белгородской области производятся с выплатой единовременной денежной премии по месту основной работы представленного к поощрению лица за счет средств фонда оплаты труда соответствующего государственного, исполнительного органа Белгородской области.</w:t>
      </w:r>
    </w:p>
    <w:bookmarkStart w:id="117" w:name="P117"/>
    <w:bookmarkEnd w:id="11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Работнику государственного, исполнительного органа Белгородской области, награжденному Почетной грамотой Губернатора Белгородской области, выплачивается единовременная денежная премия в сумме 15 (пятнадцать) тысяч рублей.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Работнику государственного, исполнительного органа Белгородской области, поощренному Благодарностью Губернатора Белгородской области, выплачивается единовременная денежная премия в сумме 10 (десять) тысяч рублей.</w:t>
      </w:r>
    </w:p>
    <w:bookmarkStart w:id="119" w:name="P119"/>
    <w:bookmarkEnd w:id="11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Работнику государственного, исполнительного органа Белгородской области, поощренному Благодарственным письмом Губернатора Белгородской области, выплачивается единовременная денежная премия в сумме 5 (пять) тысяч рублей.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Председателям Белгородской областной Думы, Контрольно-счетной палаты Белгородской области, Избирательной комиссии Белгородской области, Уполномоченному по правам человека в Белгородской области, Уполномоченному по правам ребенка в Белгородской области, главам администраций муниципальных образований, главам муниципальных (городских) округов, возглавляющим местные администрации, Белгородской области, по инициативе которых принято решение о поощрении работников, выплату единовременной денежной премии рекомендуется производить в пределах установленных фондов оплаты труда и лимитов бюджетных обязательств, предусмотренных на оплату труда работников.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36" w:tooltip="Постановление Губернатора Белгородской обл. от 13.04.2026 N 76 &quot;О внесении изменений в постановление Губернатора Белгородской области от 14 марта 2016 года N 26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Губернатора Белгородской области от 13.04.2026 N 76)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Руководителям территориальных органов федеральных органов исполнительной власти Белгородской области, по инициативе которых принято решение о поощрении работников, выплату единовременной денежной премии рекомендуется производить за счет федерального бюджета в пределах, установленных фондом оплаты труда и лимитов бюджетных обязательств, предусмотренных на оплату труда работников.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Для иных категорий награждаемых выплату единовременной денежной премии рекомендуется производить за счет средств юридического лица, направившего ходатайство о поощрении работников в адрес лиц, указанных в </w:t>
      </w:r>
      <w:hyperlink w:history="0" w:anchor="P72" w:tooltip="5. С ходатайством о поощрении Губернатора Белгородской области вправе выступать:">
        <w:r>
          <w:rPr>
            <w:sz w:val="24"/>
            <w:color w:val="0000ff"/>
          </w:rPr>
          <w:t xml:space="preserve">пункте 5</w:t>
        </w:r>
      </w:hyperlink>
      <w:r>
        <w:rPr>
          <w:sz w:val="24"/>
        </w:rPr>
        <w:t xml:space="preserve"> Положения, в размерах, установленных </w:t>
      </w:r>
      <w:hyperlink w:history="0" w:anchor="P117" w:tooltip="Работнику государственного, исполнительного органа Белгородской области, награжденному Почетной грамотой Губернатора Белгородской области, выплачивается единовременная денежная премия в сумме 15 (пятнадцать) тысяч рублей.">
        <w:r>
          <w:rPr>
            <w:sz w:val="24"/>
            <w:color w:val="0000ff"/>
          </w:rPr>
          <w:t xml:space="preserve">вторым</w:t>
        </w:r>
      </w:hyperlink>
      <w:r>
        <w:rPr>
          <w:sz w:val="24"/>
        </w:rPr>
        <w:t xml:space="preserve"> - </w:t>
      </w:r>
      <w:hyperlink w:history="0" w:anchor="P119" w:tooltip="Работнику государственного, исполнительного органа Белгородской области, поощренному Благодарственным письмом Губернатора Белгородской области, выплачивается единовременная денежная премия в сумме 5 (пять) тысяч рублей.">
        <w:r>
          <w:rPr>
            <w:sz w:val="24"/>
            <w:color w:val="0000ff"/>
          </w:rPr>
          <w:t xml:space="preserve">четвертым абзацами</w:t>
        </w:r>
      </w:hyperlink>
      <w:r>
        <w:rPr>
          <w:sz w:val="24"/>
        </w:rPr>
        <w:t xml:space="preserve"> настоящего пункта.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поощрения коллективов выплата единовременной денежной премии не производится.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поощрения посмертно выплата единовременной денежной премии не производится.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hyperlink w:history="0" r:id="rId37" w:tooltip="Постановление Губернатора Белгородской обл. от 13.04.2026 N 76 &quot;О внесении изменений в постановление Губернатора Белгородской области от 14 марта 2016 года N 26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Губернатора Белгородской области от 13.04.2026 N 76)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16. Подготовка проекта распоряжения Губернатора Белгородской области о поощрении, а также согласование с заместителями Губернатора Белгородской области, курирующими соответствующее направление деятельности, осуществляется в электронном виде или на бумажном носителе.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38" w:tooltip="Постановление Губернатора Белгородской обл. от 13.04.2026 N 76 &quot;О внесении изменений в постановление Губернатора Белгородской области от 14 марта 2016 года N 26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Губернатора Белгородской области от 13.04.2026 N 76)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Согласование проекта распоряжения осуществляется каждым из субъектов согласования в срок до 2 рабочих дней со дня, следующего за днем поступления проекта распоряжения.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17. Ответственность за оформление представленных документов, а также за актуальность и достоверность сведений несет ходатайствующая сторона.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18. Почетная грамота Губернатора Белгородской области, Благодарность Губернатора Белгородской области, Благодарственное письмо Губернатора Белгородской области вручаются в торжественной обстановке Губернатором области, его заместителями, руководителями исполнительных органов, государственных органов области, органов местного самоуправления муниципальных образований Белгородской области или по поручению Губернатора Белгородской области другим должностным лицом.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39" w:tooltip="Постановление Губернатора Белгородской обл. от 13.04.2026 N 76 &quot;О внесении изменений в постановление Губернатора Белгородской области от 14 марта 2016 года N 26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Губернатора Белгородской области от 13.04.2026 N 76)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19. Учет поощренных граждан и коллективов осуществляет Администрация Губернатора Белгородской области.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20. Дубликат Почетной грамоты Губернатора Белгородской области, Благодарности Губернатора Белгородской области, Благодарственного письма Губернатора Белгородской области не выдается.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Положению о поощрениях</w:t>
      </w:r>
    </w:p>
    <w:p>
      <w:pPr>
        <w:pStyle w:val="0"/>
        <w:jc w:val="right"/>
      </w:pPr>
      <w:r>
        <w:rPr>
          <w:sz w:val="24"/>
        </w:rPr>
        <w:t xml:space="preserve">Губернатора Белгородской области</w:t>
      </w:r>
    </w:p>
    <w:p>
      <w:pPr>
        <w:pStyle w:val="0"/>
        <w:jc w:val="both"/>
      </w:pPr>
      <w:r>
        <w:rPr>
          <w:sz w:val="24"/>
        </w:rPr>
      </w:r>
    </w:p>
    <w:bookmarkStart w:id="144" w:name="P144"/>
    <w:bookmarkEnd w:id="144"/>
    <w:p>
      <w:pPr>
        <w:pStyle w:val="2"/>
        <w:jc w:val="center"/>
      </w:pPr>
      <w:r>
        <w:rPr>
          <w:sz w:val="24"/>
        </w:rPr>
        <w:t xml:space="preserve">Описание Почетной грамоты Губернатора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40" w:tooltip="Постановление Губернатора Белгородской обл. от 13.04.2026 N 76 &quot;О внесении изменений в постановление Губернатора Белгородской области от 14 марта 2016 года N 2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  <w:color w:val="392c69"/>
              </w:rPr>
              <w:t xml:space="preserve"> Губернатора Белгородской области от 13.04.2026 N 76)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Почетная грамота Губернатора Белгородской области представляет собой горизонтально расположенный лист мелованной матовой бумаги формата A3 (297 x 420 мм) светло-серого цвета.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Лист Почетной грамоты ограничен по периметру вариативной четырехцветной рамкой (на расстоянии 8 мм - отступ от края листа со светло-серым тоном в цвет основного фона листа) со следующим чередованием цветовых полос: золотая внешняя прямолинейная тонкая полоса толщиной 2 мм, переходящая в бело-сине-красное прямолинейное обрамление без интервала с шириной полос 8 мм; бело-сине-красное прямолинейное обрамление, переходящее в золотую внутреннюю прямолинейную тонкую полосу толщиной 2 мм без интервала. Золотые полосы рельефного изображения выполнены тиснением.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расстоянии 21 мм от внутреннего края вариативной рамки по центру располагается цветное изображение герба Белгородской области.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Ниже, под гербом Белгородской области, на расстоянии 5 мм располагается надпись по центру в одну строку: "ГУБЕРНАТОР БЕЛГОРОДСКОЙ ОБЛАСТИ" (высота букв - 6 мм), выполненная золотым тиснением.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расстоянии 100 мм от внутреннего края вариативной рамки по центру располагается надпись в одну строку: "ПОЧЕТНАЯ ГРАМОТА" (высота букв - 15 мм), выполненная золотым тиснением.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Центральную фоновую часть листа полностью занимает изображение официального государственного символа Российской Федерации - государственного герба Российской Федерации в виде двуглавого орла с атрибутами, основанного на графической силуэтной характеристике, в нейтральных тонах светло-серого цвета.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левой внутренней части листа от вариативной рамки расположен фоновый рисунок с изображением памятника Победы - Звонницы на Прохоровском поле в нейтральных светло-серых тонах.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Органом, уполномоченным Губернатором Белгородской области, печатным способом заполняются текст с формулировкой решения о награждении, фамилия, имя, отчество (при наличии), должность награждаемого или наименование награждаемого коллектива организации (муниципальных образований Белгородской области), инициалы и фамилия Губернатора Белгородской области.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41" w:tooltip="Постановление Губернатора Белгородской обл. от 13.04.2026 N 76 &quot;О внесении изменений в постановление Губернатора Белгородской области от 14 марта 2016 года N 26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Губернатора Белгородской области от 13.04.2026 N 76)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Положению о поощрениях</w:t>
      </w:r>
    </w:p>
    <w:p>
      <w:pPr>
        <w:pStyle w:val="0"/>
        <w:jc w:val="right"/>
      </w:pPr>
      <w:r>
        <w:rPr>
          <w:sz w:val="24"/>
        </w:rPr>
        <w:t xml:space="preserve">Губернатора Белгородской области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Описание Благодарности Губернатора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42" w:tooltip="Постановление Губернатора Белгородской обл. от 13.04.2026 N 76 &quot;О внесении изменений в постановление Губернатора Белгородской области от 14 марта 2016 года N 2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  <w:color w:val="392c69"/>
              </w:rPr>
              <w:t xml:space="preserve"> Губернатора Белгородской области от 13.04.2026 N 76)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Благодарность Губернатора Белгородской области представляет собой вертикально расположенный лист мелованной матовой бумаги формата A4 (210 x 297 мм) светло-серого цвета.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Лист Благодарности ограничен по периметру вариативной четырехцветной рамкой (на расстоянии 8 мм - отступ от края листа со светло-серым тоном в цвет основного фона листа) со следующим чередованием цветовых полос: серебряная внешняя прямолинейная тонкая полоса толщиной 2 мм, переходящая в бело-сине-красное прямолинейное обрамление без интервала с шириной полос 8 мм; бело-сине-красное прямолинейное обрамление, переходящее в серебряную внутреннюю прямолинейную тонкую полосу толщиной 2 мм без интервала. Серебряные полосы рельефного изображения выполнены тиснением.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расстоянии 21 мм от внутреннего края вариативной рамки по центру располагается цветное изображение герба Белгородской области.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Ниже, под гербом Белгородской области, на расстоянии 5 мм располагается надпись по центру в одну строку: "ГУБЕРНАТОР БЕЛГОРОДСКОЙ ОБЛАСТИ" (высота букв - 5 мм), выполненная серебряным тиснением.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расстоянии 74 мм от внутреннего края вариативной рамки по центру располагается надпись в одну строку: "БЛАГОДАРНОСТЬ" (высота букв - 12 мм), выполненная серебряным тиснением.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Центральную фоновую часть листа полностью занимает изображение официального государственного символа Российской Федерации - государственного герба Российской Федерации в виде двуглавого орла с атрибутами, основанного на графической силуэтной характеристике, в нейтральных тонах светло-серого цвета.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левой внутренней части листа от вариативной рамки расположен фоновый рисунок с изображением памятника Победы - Звонницы на Прохоровском поле в нейтральных светло-серых тонах.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Органом, уполномоченным Губернатором Белгородской области, печатным способом заполняются текст с формулировкой решения о награждении, фамилия, имя, отчество (при наличии), должность награждаемого или наименование награждаемого коллектива организации (муниципальных образований Белгородской области), инициалы и фамилия Губернатора Белгородской области.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43" w:tooltip="Постановление Губернатора Белгородской обл. от 13.04.2026 N 76 &quot;О внесении изменений в постановление Губернатора Белгородской области от 14 марта 2016 года N 26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Губернатора Белгородской области от 13.04.2026 N 76)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3</w:t>
      </w:r>
    </w:p>
    <w:p>
      <w:pPr>
        <w:pStyle w:val="0"/>
        <w:jc w:val="right"/>
      </w:pPr>
      <w:r>
        <w:rPr>
          <w:sz w:val="24"/>
        </w:rPr>
        <w:t xml:space="preserve">к Положению о поощрениях</w:t>
      </w:r>
    </w:p>
    <w:p>
      <w:pPr>
        <w:pStyle w:val="0"/>
        <w:jc w:val="right"/>
      </w:pPr>
      <w:r>
        <w:rPr>
          <w:sz w:val="24"/>
        </w:rPr>
        <w:t xml:space="preserve">Губернатора Белгородской области</w:t>
      </w:r>
    </w:p>
    <w:p>
      <w:pPr>
        <w:pStyle w:val="0"/>
        <w:jc w:val="both"/>
      </w:pPr>
      <w:r>
        <w:rPr>
          <w:sz w:val="24"/>
        </w:rPr>
      </w:r>
    </w:p>
    <w:bookmarkStart w:id="188" w:name="P188"/>
    <w:bookmarkEnd w:id="188"/>
    <w:p>
      <w:pPr>
        <w:pStyle w:val="2"/>
        <w:jc w:val="center"/>
      </w:pPr>
      <w:r>
        <w:rPr>
          <w:sz w:val="24"/>
        </w:rPr>
        <w:t xml:space="preserve">Описание Благодарственного письма</w:t>
      </w:r>
    </w:p>
    <w:p>
      <w:pPr>
        <w:pStyle w:val="2"/>
        <w:jc w:val="center"/>
      </w:pPr>
      <w:r>
        <w:rPr>
          <w:sz w:val="24"/>
        </w:rPr>
        <w:t xml:space="preserve">Губернатора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44" w:tooltip="Постановление Губернатора Белгородской обл. от 13.04.2026 N 76 &quot;О внесении изменений в постановление Губернатора Белгородской области от 14 марта 2016 года N 2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  <w:color w:val="392c69"/>
              </w:rPr>
              <w:t xml:space="preserve"> Губернатора Белгородской области от 13.04.2026 N 76)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Благодарственное письмо Губернатора Белгородской области представляет собой вертикально расположенный лист мелованной матовой бумаги формата A4 (210 x 297 мм) светло-серого цвета.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Лист Благодарственного письма ограничен по периметру вариативной четырехцветной рамкой (на расстоянии 5 мм - отступ от края листа со светло-серым тоном в цвет основного фона листа) со следующим чередованием цветовых полос: серебряная внешняя прямолинейная тонкая полоса толщиной 1,5 мм, переходящая в бело-сине-красное прямолинейное обрамление без интервала с шириной полос 5 мм; бело-сине-красное прямолинейное обрамление, переходящее в серебряную внутреннюю прямолинейную тонкую полосу толщиной 1,5 мм без интервала. Серебряные полосы рельефного изображения выполнены тиснением.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расстоянии 13 мм от внутреннего края вариативной рамки по центру располагается цветное изображение герба Белгородской области.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Ниже, под гербом Белгородской области, на расстоянии 4 мм располагается надпись по центру в одну строку: "ГУБЕРНАТОР БЕЛГОРОДСКОЙ ОБЛАСТИ" (высота букв - 3,5 мм), выполненная серебряным тиснением.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расстоянии 52 мм от внутреннего края вариативной рамки по центру располагается надпись в две строки: "БЛАГОДАРСТВЕННОЕ" (высота букв - 7 мм), ниже - "ПИСЬМО" (высота букв - 7 мм), выполненная красным цветом.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Центральную фоновую часть листа полностью занимает изображение официального государственного символа Российской Федерации - государственного герба Российской Федерации в виде двуглавого орла с атрибутами, основанного на графической силуэтной характеристике, в нейтральных тонах светло-серого цвета.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левой внутренней части листа от вариативной рамки расположен фоновый рисунок с изображением памятника Победы - Звонницы на Прохоровском поле в нейтральных светло-серых тонах.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Органом, уполномоченным Губернатором Белгородской области, печатным способом заполняются фамилия, имя, отчество (при наличии), должность награждаемого или наименование награждаемого коллектива организации (муниципальных образований Белгородской области), текст с формулировкой решения о награждении, инициалы и фамилия Губернатора Белгородской области.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45" w:tooltip="Постановление Губернатора Белгородской обл. от 13.04.2026 N 76 &quot;О внесении изменений в постановление Губернатора Белгородской области от 14 марта 2016 года N 26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Губернатора Белгородской области от 13.04.2026 N 76)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4</w:t>
      </w:r>
    </w:p>
    <w:p>
      <w:pPr>
        <w:pStyle w:val="0"/>
        <w:jc w:val="right"/>
      </w:pPr>
      <w:r>
        <w:rPr>
          <w:sz w:val="24"/>
        </w:rPr>
        <w:t xml:space="preserve">к Положению о поощрениях</w:t>
      </w:r>
    </w:p>
    <w:p>
      <w:pPr>
        <w:pStyle w:val="0"/>
        <w:jc w:val="right"/>
      </w:pPr>
      <w:r>
        <w:rPr>
          <w:sz w:val="24"/>
        </w:rPr>
        <w:t xml:space="preserve">Губернатора Белгородской области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Форма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02"/>
        <w:gridCol w:w="1133"/>
        <w:gridCol w:w="510"/>
        <w:gridCol w:w="908"/>
        <w:gridCol w:w="3117"/>
      </w:tblGrid>
      <w:tr>
        <w:tc>
          <w:tcPr>
            <w:gridSpan w:val="2"/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 бланке</w:t>
            </w:r>
          </w:p>
        </w:tc>
        <w:tc>
          <w:tcPr>
            <w:gridSpan w:val="3"/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Заместителю Губернатора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Белгородской области - руководителю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Администрации Губернатора Белгородской области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Фамилия И.О.</w:t>
            </w:r>
          </w:p>
        </w:tc>
      </w:tr>
      <w:tr>
        <w:tc>
          <w:tcPr>
            <w:gridSpan w:val="2"/>
            <w:tcW w:w="4535" w:type="dxa"/>
            <w:tcBorders>
              <w:top w:val="nil"/>
              <w:left w:val="nil"/>
              <w:bottom w:val="nil"/>
              <w:right w:val="nil"/>
            </w:tcBorders>
          </w:tcPr>
          <w:bookmarkStart w:id="219" w:name="P219"/>
          <w:bookmarkEnd w:id="219"/>
          <w:p>
            <w:pPr>
              <w:pStyle w:val="0"/>
            </w:pPr>
            <w:r>
              <w:rPr>
                <w:sz w:val="24"/>
              </w:rPr>
              <w:t xml:space="preserve">О поощрении</w:t>
            </w:r>
          </w:p>
        </w:tc>
        <w:tc>
          <w:tcPr>
            <w:gridSpan w:val="3"/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5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Уважаемый ...!</w:t>
            </w:r>
          </w:p>
        </w:tc>
      </w:tr>
      <w:tr>
        <w:tc>
          <w:tcPr>
            <w:gridSpan w:val="5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540"/>
              <w:jc w:val="both"/>
            </w:pPr>
            <w:r>
              <w:rPr>
                <w:sz w:val="24"/>
              </w:rPr>
              <w:t xml:space="preserve">Прошу Вас рассмотреть вопрос о возможном поощрении 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поощрения) (Ф.И.О. кандидата на поощрение, наименование должности</w:t>
            </w:r>
          </w:p>
        </w:tc>
      </w:tr>
      <w:tr>
        <w:tc>
          <w:tcPr>
            <w:gridSpan w:val="3"/>
            <w:tcW w:w="50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кандидата или полное наименование организации)</w:t>
            </w:r>
          </w:p>
        </w:tc>
        <w:tc>
          <w:tcPr>
            <w:gridSpan w:val="2"/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за 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(описание заслуг)</w:t>
            </w:r>
          </w:p>
        </w:tc>
      </w:tr>
      <w:tr>
        <w:tc>
          <w:tcPr>
            <w:gridSpan w:val="3"/>
            <w:tcW w:w="50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Приложение: на ___ л. в 1 экз.</w:t>
            </w:r>
          </w:p>
        </w:tc>
        <w:tc>
          <w:tcPr>
            <w:gridSpan w:val="2"/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Должность</w:t>
            </w:r>
          </w:p>
        </w:tc>
        <w:tc>
          <w:tcPr>
            <w:gridSpan w:val="3"/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И.О.Фамилия</w:t>
            </w:r>
          </w:p>
        </w:tc>
      </w:tr>
      <w:t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Ф.И.О. исполнителя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телефон</w:t>
            </w:r>
          </w:p>
        </w:tc>
        <w:tc>
          <w:tcPr>
            <w:gridSpan w:val="3"/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2"/>
        <w:jc w:val="right"/>
      </w:pPr>
      <w:r>
        <w:rPr>
          <w:sz w:val="24"/>
        </w:rPr>
        <w:t xml:space="preserve">Форма 1</w:t>
      </w:r>
    </w:p>
    <w:p>
      <w:pPr>
        <w:pStyle w:val="0"/>
        <w:jc w:val="both"/>
      </w:pPr>
      <w:r>
        <w:rPr>
          <w:sz w:val="24"/>
        </w:rPr>
      </w:r>
    </w:p>
    <w:bookmarkStart w:id="248" w:name="P248"/>
    <w:bookmarkEnd w:id="248"/>
    <w:p>
      <w:pPr>
        <w:pStyle w:val="0"/>
        <w:jc w:val="center"/>
      </w:pPr>
      <w:r>
        <w:rPr>
          <w:sz w:val="24"/>
        </w:rPr>
        <w:t xml:space="preserve">Представление к поощрению Губернатора Белгородской области</w:t>
      </w:r>
    </w:p>
    <w:p>
      <w:pPr>
        <w:pStyle w:val="0"/>
        <w:jc w:val="center"/>
      </w:pPr>
      <w:r>
        <w:rPr>
          <w:sz w:val="24"/>
        </w:rPr>
        <w:t xml:space="preserve">(для граждан)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0"/>
      </w:tblGrid>
      <w:tr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1. Фамилия, имя, отчество ______________________________________________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2. Должность, место работы: 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__________________________________________________________________________________________________________________________________________________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3. Дата рождения: ______________________________________________________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4. Имеющиеся награждения и даты награждений: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5. Общий стаж работы ___________________________________________________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6. Стаж работы в отрасли ________________________________________________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7. Стаж работы в данной организации 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8. Конкретные заслуги, выдающиеся результаты, уникальные достижения: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9. Финансово-экономические показатели работы </w:t>
            </w:r>
            <w:hyperlink w:history="0" w:anchor="P449" w:tooltip="&lt;1&gt; Заполняются при представлении к поощрению руководителей организаций, заместителей руководителей организаций и главных бухгалтеров организаций.">
              <w:r>
                <w:rPr>
                  <w:sz w:val="24"/>
                  <w:color w:val="0000ff"/>
                </w:rPr>
                <w:t xml:space="preserve">&lt;1&gt;</w:t>
              </w:r>
            </w:hyperlink>
            <w:r>
              <w:rPr>
                <w:sz w:val="24"/>
              </w:rPr>
              <w:t xml:space="preserve"> _____________________ 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(полное наименование организации)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44"/>
        <w:gridCol w:w="4876"/>
        <w:gridCol w:w="680"/>
        <w:gridCol w:w="604"/>
        <w:gridCol w:w="604"/>
        <w:gridCol w:w="604"/>
        <w:gridCol w:w="1114"/>
      </w:tblGrid>
      <w:tr>
        <w:tc>
          <w:tcPr>
            <w:tcW w:w="5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п/п</w:t>
            </w:r>
          </w:p>
        </w:tc>
        <w:tc>
          <w:tcPr>
            <w:tcW w:w="487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Финансово-экономические показатели</w:t>
            </w:r>
          </w:p>
        </w:tc>
        <w:tc>
          <w:tcPr>
            <w:tcW w:w="6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изм.</w:t>
            </w:r>
          </w:p>
        </w:tc>
        <w:tc>
          <w:tcPr>
            <w:gridSpan w:val="4"/>
            <w:tcW w:w="292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Отчетные периоды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 годам)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Истекшие месяцы текущего года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Объем выпуска продукции в сопоставимых ценах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Объем реализации продукции, работ, услуг в физическом и стоимостном выражении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Среднесписочная численность работающих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Среднемесячная заработная плата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Задолженность по зарплате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Балансовая прибыль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Чистая прибыль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Использование доходов в % по видам деятельности:</w:t>
            </w:r>
          </w:p>
          <w:p>
            <w:pPr>
              <w:pStyle w:val="0"/>
            </w:pPr>
            <w:r>
              <w:rPr>
                <w:sz w:val="24"/>
              </w:rPr>
              <w:t xml:space="preserve">- инвестиции в основной капитал;</w:t>
            </w:r>
          </w:p>
          <w:p>
            <w:pPr>
              <w:pStyle w:val="0"/>
            </w:pPr>
            <w:r>
              <w:rPr>
                <w:sz w:val="24"/>
              </w:rPr>
              <w:t xml:space="preserve">- выплата премиальных (дивидендов);</w:t>
            </w:r>
          </w:p>
          <w:p>
            <w:pPr>
              <w:pStyle w:val="0"/>
            </w:pPr>
            <w:r>
              <w:rPr>
                <w:sz w:val="24"/>
              </w:rPr>
              <w:t xml:space="preserve">- социальная политика;</w:t>
            </w:r>
          </w:p>
          <w:p>
            <w:pPr>
              <w:pStyle w:val="0"/>
            </w:pPr>
            <w:r>
              <w:rPr>
                <w:sz w:val="24"/>
              </w:rPr>
              <w:t xml:space="preserve">- благотворительность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Рентабельность предприятия</w:t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Стоимость основных фондов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Сумма налогов, уплаченных: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11.1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в федеральный бюджет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11.2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в региональный бюджет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11.3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в государственные внебюджетные фонды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Задолженность по налогам: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12.1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в федеральный бюджет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12.2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в региональный бюджет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12.3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в государственные внебюджетные фонды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Кредиторская задолженность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Просроченная кредиторская задолженность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Дебиторская задолженность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Просроченная дебиторская задолженность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Кроме того, необходимо представить данные: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востребованность продукции со стороны государства (наличие государственного заказа, его выполняемость, пропорции выпуска государственно значимой продукции к иной);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ценовая политика хозяйствующего субъекта на свою продукцию;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покрытие потребности субъекта Российской Федерации в производимой хозяйствующим субъектом продукции в процентах.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345"/>
        <w:gridCol w:w="2948"/>
        <w:gridCol w:w="2762"/>
      </w:tblGrid>
      <w:t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Руководитель организации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инициалы)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</w:rPr>
        <w:t xml:space="preserve">М.П.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449" w:name="P449"/>
    <w:bookmarkEnd w:id="44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Заполняются при представлении к поощрению руководителей организаций, заместителей руководителей организаций и главных бухгалтеров организаций.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2"/>
        <w:jc w:val="right"/>
      </w:pPr>
      <w:r>
        <w:rPr>
          <w:sz w:val="24"/>
        </w:rPr>
        <w:t xml:space="preserve">Форма 2</w:t>
      </w:r>
    </w:p>
    <w:p>
      <w:pPr>
        <w:pStyle w:val="0"/>
        <w:jc w:val="both"/>
      </w:pPr>
      <w:r>
        <w:rPr>
          <w:sz w:val="24"/>
        </w:rPr>
      </w:r>
    </w:p>
    <w:bookmarkStart w:id="455" w:name="P455"/>
    <w:bookmarkEnd w:id="455"/>
    <w:p>
      <w:pPr>
        <w:pStyle w:val="0"/>
        <w:jc w:val="center"/>
      </w:pPr>
      <w:r>
        <w:rPr>
          <w:sz w:val="24"/>
        </w:rPr>
        <w:t xml:space="preserve">Представление к поощрению Губернатора Белгородской области</w:t>
      </w:r>
    </w:p>
    <w:p>
      <w:pPr>
        <w:pStyle w:val="0"/>
        <w:jc w:val="center"/>
      </w:pPr>
      <w:r>
        <w:rPr>
          <w:sz w:val="24"/>
        </w:rPr>
        <w:t xml:space="preserve">(для организаций)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0"/>
      </w:tblGrid>
      <w:tr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1. Организационно-правовая форма организации: 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2. Полное наименование организации: 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3. Сокращенное наименование организации: 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4. Фактический адрес: ___________________________________________________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5. Вид деятельности: ____________________________________________________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6. Руководитель организации: (фамилия, имя, отчество, должность): _________________________________________________________________________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7. Имеющиеся награждения и даты награждений:</w:t>
            </w:r>
          </w:p>
          <w:p>
            <w:pPr>
              <w:pStyle w:val="0"/>
            </w:pPr>
            <w:r>
              <w:rPr>
                <w:sz w:val="24"/>
              </w:rPr>
              <w:t xml:space="preserve">______________________________________________________________________________________________________________________________________________________________________________________________________________________________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8. Сведения о вкладе организации в социально-экономическое развитие Белгородской области за последние 3 года и истекшие месяцы текущего года, предшествующие дате внесения ходатайства о поощрении: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9. Финансово-экономические показатели работы организации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44"/>
        <w:gridCol w:w="4876"/>
        <w:gridCol w:w="680"/>
        <w:gridCol w:w="604"/>
        <w:gridCol w:w="604"/>
        <w:gridCol w:w="604"/>
        <w:gridCol w:w="1114"/>
      </w:tblGrid>
      <w:tr>
        <w:tc>
          <w:tcPr>
            <w:tcW w:w="5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п/п</w:t>
            </w:r>
          </w:p>
        </w:tc>
        <w:tc>
          <w:tcPr>
            <w:tcW w:w="487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Финансово-экономические показатели</w:t>
            </w:r>
          </w:p>
        </w:tc>
        <w:tc>
          <w:tcPr>
            <w:tcW w:w="6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изм.</w:t>
            </w:r>
          </w:p>
        </w:tc>
        <w:tc>
          <w:tcPr>
            <w:gridSpan w:val="4"/>
            <w:tcW w:w="292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Отчетные периоды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 годам)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Истекшие месяцы текущего года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Объем выпуска продукции в сопоставимых ценах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Объем реализации продукции, работ, услуг в физическом и стоимостном выражении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Среднесписочная численность работающих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Среднемесячная заработная плата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Задолженность по зарплате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Балансовая прибыль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Чистая прибыль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Использование доходов в % по видам деятельности:</w:t>
            </w:r>
          </w:p>
          <w:p>
            <w:pPr>
              <w:pStyle w:val="0"/>
            </w:pPr>
            <w:r>
              <w:rPr>
                <w:sz w:val="24"/>
              </w:rPr>
              <w:t xml:space="preserve">- инвестиции в основной капитал;</w:t>
            </w:r>
          </w:p>
          <w:p>
            <w:pPr>
              <w:pStyle w:val="0"/>
            </w:pPr>
            <w:r>
              <w:rPr>
                <w:sz w:val="24"/>
              </w:rPr>
              <w:t xml:space="preserve">- выплата премиальных (дивидендов);</w:t>
            </w:r>
          </w:p>
          <w:p>
            <w:pPr>
              <w:pStyle w:val="0"/>
            </w:pPr>
            <w:r>
              <w:rPr>
                <w:sz w:val="24"/>
              </w:rPr>
              <w:t xml:space="preserve">- социальная политика;</w:t>
            </w:r>
          </w:p>
          <w:p>
            <w:pPr>
              <w:pStyle w:val="0"/>
            </w:pPr>
            <w:r>
              <w:rPr>
                <w:sz w:val="24"/>
              </w:rPr>
              <w:t xml:space="preserve">- благотворительность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Рентабельность предприятия</w:t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Стоимость основных фондов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Сумма налогов, уплаченных: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11.1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в федеральный бюджет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11.2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в региональный бюджет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11.3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в государственные внебюджетные фонды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Задолженность по налогам: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12.1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в федеральный бюджет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12.2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в региональный бюджет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12.3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в государственные внебюджетные фонды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Кредиторская задолженность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Просроченная кредиторская задолженность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Дебиторская задолженность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4"/>
              </w:rPr>
              <w:t xml:space="preserve">Просроченная дебиторская задолженность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Кроме того, необходимо представить данные: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востребованность продукции со стороны государства (наличие государственного заказа, его выполняемость, пропорции выпуска государственно значимой продукции к иной);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ценовая политика хозяйствующего субъекта на свою продукцию;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покрытие потребности субъекта Российской Федерации в производимой хозяйствующим субъектом продукции в процентах.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345"/>
        <w:gridCol w:w="2948"/>
        <w:gridCol w:w="2762"/>
      </w:tblGrid>
      <w:t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Руководитель организации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(Фамилия, инициалы)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М.П.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2"/>
        <w:jc w:val="right"/>
      </w:pPr>
      <w:r>
        <w:rPr>
          <w:sz w:val="24"/>
        </w:rPr>
        <w:t xml:space="preserve">Форма 3</w:t>
      </w:r>
    </w:p>
    <w:p>
      <w:pPr>
        <w:pStyle w:val="0"/>
        <w:jc w:val="both"/>
      </w:pPr>
      <w:r>
        <w:rPr>
          <w:sz w:val="24"/>
        </w:rPr>
      </w:r>
    </w:p>
    <w:bookmarkStart w:id="658" w:name="P658"/>
    <w:bookmarkEnd w:id="658"/>
    <w:p>
      <w:pPr>
        <w:pStyle w:val="0"/>
        <w:jc w:val="center"/>
      </w:pPr>
      <w:r>
        <w:rPr>
          <w:sz w:val="24"/>
        </w:rPr>
        <w:t xml:space="preserve">Согласие</w:t>
      </w:r>
    </w:p>
    <w:p>
      <w:pPr>
        <w:pStyle w:val="0"/>
        <w:jc w:val="center"/>
      </w:pPr>
      <w:r>
        <w:rPr>
          <w:sz w:val="24"/>
        </w:rPr>
        <w:t xml:space="preserve">на обработку персональных данных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0"/>
        <w:gridCol w:w="8731"/>
      </w:tblGrid>
      <w:t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Я,</w:t>
            </w:r>
          </w:p>
        </w:tc>
        <w:tc>
          <w:tcPr>
            <w:tcW w:w="8731" w:type="dxa"/>
            <w:vAlign w:val="bottom"/>
            <w:tcBorders>
              <w:top w:val="nil"/>
              <w:left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,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8731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54"/>
        <w:gridCol w:w="2031"/>
        <w:gridCol w:w="340"/>
        <w:gridCol w:w="605"/>
        <w:gridCol w:w="387"/>
        <w:gridCol w:w="1701"/>
        <w:gridCol w:w="340"/>
        <w:gridCol w:w="2608"/>
      </w:tblGrid>
      <w:tr>
        <w:tc>
          <w:tcPr>
            <w:gridSpan w:val="4"/>
            <w:tcW w:w="403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зарегистрированный(-ая) по адресу</w:t>
            </w:r>
          </w:p>
        </w:tc>
        <w:tc>
          <w:tcPr>
            <w:gridSpan w:val="4"/>
            <w:tcW w:w="5036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8"/>
            <w:tcW w:w="9066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single" w:sz="4"/>
          </w:tblBorders>
        </w:tblPrEx>
        <w:tc>
          <w:tcPr>
            <w:gridSpan w:val="8"/>
            <w:tcW w:w="9066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,</w:t>
            </w:r>
          </w:p>
        </w:tc>
      </w:tr>
      <w:tr>
        <w:tc>
          <w:tcPr>
            <w:gridSpan w:val="8"/>
            <w:tcW w:w="9066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54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паспорт</w:t>
            </w:r>
          </w:p>
        </w:tc>
        <w:tc>
          <w:tcPr>
            <w:tcW w:w="2031" w:type="dxa"/>
            <w:vAlign w:val="bottom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,</w:t>
            </w:r>
          </w:p>
        </w:tc>
        <w:tc>
          <w:tcPr>
            <w:gridSpan w:val="2"/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выдан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,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3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(серия и номер)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(дата выдачи)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608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(кем выдан)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83"/>
        <w:gridCol w:w="2619"/>
        <w:gridCol w:w="340"/>
        <w:gridCol w:w="709"/>
        <w:gridCol w:w="1077"/>
        <w:gridCol w:w="2494"/>
        <w:gridCol w:w="698"/>
      </w:tblGrid>
      <w:tr>
        <w:tblPrEx>
          <w:tblBorders>
            <w:insideH w:val="single" w:sz="4"/>
          </w:tblBorders>
        </w:tblPrEx>
        <w:tc>
          <w:tcPr>
            <w:gridSpan w:val="7"/>
            <w:tcW w:w="902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7"/>
            <w:tcW w:w="902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(кем выдан)</w:t>
            </w:r>
          </w:p>
        </w:tc>
      </w:tr>
      <w:tr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36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31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ИНН</w:t>
            </w:r>
          </w:p>
        </w:tc>
        <w:tc>
          <w:tcPr>
            <w:gridSpan w:val="3"/>
            <w:tcW w:w="366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СНИЛС</w:t>
            </w:r>
          </w:p>
        </w:tc>
        <w:tc>
          <w:tcPr>
            <w:gridSpan w:val="2"/>
            <w:tcW w:w="319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7"/>
            <w:tcW w:w="9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3"/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номер контактного телефона</w:t>
            </w:r>
          </w:p>
        </w:tc>
        <w:tc>
          <w:tcPr>
            <w:gridSpan w:val="4"/>
            <w:tcW w:w="497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6"/>
            <w:tcW w:w="83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98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7"/>
            <w:tcW w:w="9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даю согласие оператору персональных данных - Администрации Губернатора Белгородской области, адрес: г. Белгород, Соборная пл., д. 4 - на обработку в целях обеспечения реализации процедур по представлению к поощрению Губернатора Белгородской области граждан следующих категорий моих персональных данных: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фамилия, имя, отчество;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число, месяц, год рождения;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сведения о занимаемой должности;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место работы;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вид, серия, номер документа, удостоверяющего личность, наименование органа, выдавшего его, дата выдачи;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адрес места жительства (адрес регистрации);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номер контактного телефона или сведения о других способах связи;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сведения об образовании;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сведения об ученой степени, ученом звании;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сведения о государственных наградах, ведомственных наградах и региональных наградах;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сведения о служебной (трудовой) деятельности;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характеристика с указанием конкретных заслуг, выдающихся результатов, уникальных достижений;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идентификационный номер налогоплательщика;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номер страхового свидетельства обязательного пенсионного страхования.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Перечень действий с персональными данными, на совершение которых дается согласие: сбор, накопление, извлечение, запись, хранение, использование, систематизация, уточнение (обновление, изменение), обезличивание, блокирование, удаление, уничтожение.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Настоящее согласие на обработку персональных данных действует со дня его подписания. После поощрения все вышеперечисленные сведения хранятся оператором персональных данных в течение сроков, предусмотренных законодательством Российской Федерации.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Отзыв согласия может быть осуществлен в письменном виде в адрес оператора персональных данных.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Об ответственности за достоверность предоставленных сведений предупрежден(на).</w:t>
            </w:r>
          </w:p>
        </w:tc>
      </w:tr>
      <w:tr>
        <w:tc>
          <w:tcPr>
            <w:gridSpan w:val="7"/>
            <w:tcW w:w="9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"____" ______________ 20__ г.</w:t>
            </w:r>
          </w:p>
        </w:tc>
        <w:tc>
          <w:tcPr>
            <w:gridSpan w:val="3"/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gridSpan w:val="2"/>
            <w:tcW w:w="31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(расшифровка подписи)</w:t>
            </w:r>
          </w:p>
        </w:tc>
      </w:tr>
    </w:tbl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Губернатора Белгородской обл. от 14.03.2016 N 26</w:t>
            <w:br/>
            <w:t>(ред. от 13.04.2026)</w:t>
            <w:br/>
            <w:t>"О поощрениях Губернатора Белгородск...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26.05.2026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9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9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RLAW404&amp;n=50211&amp;date=26.05.2026&amp;dst=100005&amp;field=134" TargetMode = "External"/><Relationship Id="rId9" Type="http://schemas.openxmlformats.org/officeDocument/2006/relationships/hyperlink" Target="https://login.consultant.ru/link/?req=doc&amp;base=RLAW404&amp;n=50628&amp;date=26.05.2026&amp;dst=100005&amp;field=134" TargetMode = "External"/><Relationship Id="rId10" Type="http://schemas.openxmlformats.org/officeDocument/2006/relationships/hyperlink" Target="https://login.consultant.ru/link/?req=doc&amp;base=RLAW404&amp;n=53530&amp;date=26.05.2026&amp;dst=100005&amp;field=134" TargetMode = "External"/><Relationship Id="rId11" Type="http://schemas.openxmlformats.org/officeDocument/2006/relationships/hyperlink" Target="https://login.consultant.ru/link/?req=doc&amp;base=RLAW404&amp;n=62289&amp;date=26.05.2026&amp;dst=100005&amp;field=134" TargetMode = "External"/><Relationship Id="rId12" Type="http://schemas.openxmlformats.org/officeDocument/2006/relationships/hyperlink" Target="https://login.consultant.ru/link/?req=doc&amp;base=RLAW404&amp;n=77940&amp;date=26.05.2026&amp;dst=100005&amp;field=134" TargetMode = "External"/><Relationship Id="rId13" Type="http://schemas.openxmlformats.org/officeDocument/2006/relationships/hyperlink" Target="https://login.consultant.ru/link/?req=doc&amp;base=RLAW404&amp;n=78633&amp;date=26.05.2026&amp;dst=100005&amp;field=134" TargetMode = "External"/><Relationship Id="rId14" Type="http://schemas.openxmlformats.org/officeDocument/2006/relationships/hyperlink" Target="https://login.consultant.ru/link/?req=doc&amp;base=RLAW404&amp;n=82775&amp;date=26.05.2026&amp;dst=100005&amp;field=134" TargetMode = "External"/><Relationship Id="rId15" Type="http://schemas.openxmlformats.org/officeDocument/2006/relationships/hyperlink" Target="https://login.consultant.ru/link/?req=doc&amp;base=RLAW404&amp;n=83192&amp;date=26.05.2026&amp;dst=100005&amp;field=134" TargetMode = "External"/><Relationship Id="rId16" Type="http://schemas.openxmlformats.org/officeDocument/2006/relationships/hyperlink" Target="https://login.consultant.ru/link/?req=doc&amp;base=RLAW404&amp;n=84090&amp;date=26.05.2026&amp;dst=100005&amp;field=134" TargetMode = "External"/><Relationship Id="rId17" Type="http://schemas.openxmlformats.org/officeDocument/2006/relationships/hyperlink" Target="https://login.consultant.ru/link/?req=doc&amp;base=RLAW404&amp;n=96257&amp;date=26.05.2026&amp;dst=100005&amp;field=134" TargetMode = "External"/><Relationship Id="rId18" Type="http://schemas.openxmlformats.org/officeDocument/2006/relationships/hyperlink" Target="https://login.consultant.ru/link/?req=doc&amp;base=RLAW404&amp;n=98081&amp;date=26.05.2026&amp;dst=100005&amp;field=134" TargetMode = "External"/><Relationship Id="rId19" Type="http://schemas.openxmlformats.org/officeDocument/2006/relationships/hyperlink" Target="https://login.consultant.ru/link/?req=doc&amp;base=RLAW404&amp;n=103021&amp;date=26.05.2026&amp;dst=100005&amp;field=134" TargetMode = "External"/><Relationship Id="rId20" Type="http://schemas.openxmlformats.org/officeDocument/2006/relationships/hyperlink" Target="https://login.consultant.ru/link/?req=doc&amp;base=RLAW404&amp;n=109375&amp;date=26.05.2026&amp;dst=100005&amp;field=134" TargetMode = "External"/><Relationship Id="rId21" Type="http://schemas.openxmlformats.org/officeDocument/2006/relationships/hyperlink" Target="https://login.consultant.ru/link/?req=doc&amp;base=RLAW404&amp;n=96257&amp;date=26.05.2026&amp;dst=100006&amp;field=134" TargetMode = "External"/><Relationship Id="rId22" Type="http://schemas.openxmlformats.org/officeDocument/2006/relationships/hyperlink" Target="https://login.consultant.ru/link/?req=doc&amp;base=RLAW404&amp;n=46428&amp;date=26.05.2026" TargetMode = "External"/><Relationship Id="rId23" Type="http://schemas.openxmlformats.org/officeDocument/2006/relationships/hyperlink" Target="https://login.consultant.ru/link/?req=doc&amp;base=RLAW404&amp;n=46515&amp;date=26.05.2026" TargetMode = "External"/><Relationship Id="rId24" Type="http://schemas.openxmlformats.org/officeDocument/2006/relationships/hyperlink" Target="https://login.consultant.ru/link/?req=doc&amp;base=RLAW404&amp;n=53530&amp;date=26.05.2026&amp;dst=100008&amp;field=134" TargetMode = "External"/><Relationship Id="rId25" Type="http://schemas.openxmlformats.org/officeDocument/2006/relationships/hyperlink" Target="https://login.consultant.ru/link/?req=doc&amp;base=RLAW404&amp;n=77940&amp;date=26.05.2026&amp;dst=100006&amp;field=134" TargetMode = "External"/><Relationship Id="rId26" Type="http://schemas.openxmlformats.org/officeDocument/2006/relationships/hyperlink" Target="https://login.consultant.ru/link/?req=doc&amp;base=RLAW404&amp;n=78633&amp;date=26.05.2026&amp;dst=100006&amp;field=134" TargetMode = "External"/><Relationship Id="rId27" Type="http://schemas.openxmlformats.org/officeDocument/2006/relationships/hyperlink" Target="https://login.consultant.ru/link/?req=doc&amp;base=RLAW404&amp;n=83192&amp;date=26.05.2026&amp;dst=100006&amp;field=134" TargetMode = "External"/><Relationship Id="rId28" Type="http://schemas.openxmlformats.org/officeDocument/2006/relationships/hyperlink" Target="https://login.consultant.ru/link/?req=doc&amp;base=RLAW404&amp;n=96257&amp;date=26.05.2026&amp;dst=100008&amp;field=134" TargetMode = "External"/><Relationship Id="rId29" Type="http://schemas.openxmlformats.org/officeDocument/2006/relationships/hyperlink" Target="https://login.consultant.ru/link/?req=doc&amp;base=RLAW404&amp;n=103021&amp;date=26.05.2026&amp;dst=100007&amp;field=134" TargetMode = "External"/><Relationship Id="rId30" Type="http://schemas.openxmlformats.org/officeDocument/2006/relationships/hyperlink" Target="https://login.consultant.ru/link/?req=doc&amp;base=RLAW404&amp;n=103021&amp;date=26.05.2026&amp;dst=100006&amp;field=134" TargetMode = "External"/><Relationship Id="rId31" Type="http://schemas.openxmlformats.org/officeDocument/2006/relationships/hyperlink" Target="https://login.consultant.ru/link/?req=doc&amp;base=RLAW404&amp;n=109375&amp;date=26.05.2026&amp;dst=100006&amp;field=134" TargetMode = "External"/><Relationship Id="rId32" Type="http://schemas.openxmlformats.org/officeDocument/2006/relationships/hyperlink" Target="https://login.consultant.ru/link/?req=doc&amp;base=RLAW404&amp;n=109375&amp;date=26.05.2026&amp;dst=100007&amp;field=134" TargetMode = "External"/><Relationship Id="rId33" Type="http://schemas.openxmlformats.org/officeDocument/2006/relationships/hyperlink" Target="https://login.consultant.ru/link/?req=doc&amp;base=RLAW404&amp;n=109375&amp;date=26.05.2026&amp;dst=100009&amp;field=134" TargetMode = "External"/><Relationship Id="rId34" Type="http://schemas.openxmlformats.org/officeDocument/2006/relationships/hyperlink" Target="https://login.consultant.ru/link/?req=doc&amp;base=RLAW404&amp;n=109375&amp;date=26.05.2026&amp;dst=100010&amp;field=134" TargetMode = "External"/><Relationship Id="rId35" Type="http://schemas.openxmlformats.org/officeDocument/2006/relationships/hyperlink" Target="https://login.consultant.ru/link/?req=doc&amp;base=RLAW404&amp;n=109375&amp;date=26.05.2026&amp;dst=100012&amp;field=134" TargetMode = "External"/><Relationship Id="rId36" Type="http://schemas.openxmlformats.org/officeDocument/2006/relationships/hyperlink" Target="https://login.consultant.ru/link/?req=doc&amp;base=RLAW404&amp;n=109375&amp;date=26.05.2026&amp;dst=100014&amp;field=134" TargetMode = "External"/><Relationship Id="rId37" Type="http://schemas.openxmlformats.org/officeDocument/2006/relationships/hyperlink" Target="https://login.consultant.ru/link/?req=doc&amp;base=RLAW404&amp;n=109375&amp;date=26.05.2026&amp;dst=100015&amp;field=134" TargetMode = "External"/><Relationship Id="rId38" Type="http://schemas.openxmlformats.org/officeDocument/2006/relationships/hyperlink" Target="https://login.consultant.ru/link/?req=doc&amp;base=RLAW404&amp;n=109375&amp;date=26.05.2026&amp;dst=100017&amp;field=134" TargetMode = "External"/><Relationship Id="rId39" Type="http://schemas.openxmlformats.org/officeDocument/2006/relationships/hyperlink" Target="https://login.consultant.ru/link/?req=doc&amp;base=RLAW404&amp;n=109375&amp;date=26.05.2026&amp;dst=100019&amp;field=134" TargetMode = "External"/><Relationship Id="rId40" Type="http://schemas.openxmlformats.org/officeDocument/2006/relationships/hyperlink" Target="https://login.consultant.ru/link/?req=doc&amp;base=RLAW404&amp;n=109375&amp;date=26.05.2026&amp;dst=100020&amp;field=134" TargetMode = "External"/><Relationship Id="rId41" Type="http://schemas.openxmlformats.org/officeDocument/2006/relationships/hyperlink" Target="https://login.consultant.ru/link/?req=doc&amp;base=RLAW404&amp;n=109375&amp;date=26.05.2026&amp;dst=100020&amp;field=134" TargetMode = "External"/><Relationship Id="rId42" Type="http://schemas.openxmlformats.org/officeDocument/2006/relationships/hyperlink" Target="https://login.consultant.ru/link/?req=doc&amp;base=RLAW404&amp;n=109375&amp;date=26.05.2026&amp;dst=100020&amp;field=134" TargetMode = "External"/><Relationship Id="rId43" Type="http://schemas.openxmlformats.org/officeDocument/2006/relationships/hyperlink" Target="https://login.consultant.ru/link/?req=doc&amp;base=RLAW404&amp;n=109375&amp;date=26.05.2026&amp;dst=100020&amp;field=134" TargetMode = "External"/><Relationship Id="rId44" Type="http://schemas.openxmlformats.org/officeDocument/2006/relationships/hyperlink" Target="https://login.consultant.ru/link/?req=doc&amp;base=RLAW404&amp;n=109375&amp;date=26.05.2026&amp;dst=100020&amp;field=134" TargetMode = "External"/><Relationship Id="rId45" Type="http://schemas.openxmlformats.org/officeDocument/2006/relationships/hyperlink" Target="https://login.consultant.ru/link/?req=doc&amp;base=RLAW404&amp;n=109375&amp;date=26.05.2026&amp;dst=100020&amp;field=134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 Белгородской обл. от 14.03.2016 N 26
(ред. от 13.04.2026)
"О поощрениях Губернатора Белгородской области"
(вместе с "Положением о поощрениях Губернатора Белгородской области")</dc:title>
  <dcterms:created xsi:type="dcterms:W3CDTF">2026-05-26T06:53:03Z</dcterms:created>
</cp:coreProperties>
</file>